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E772" w14:textId="59C25596" w:rsidR="00FC5B46" w:rsidRPr="00FC3842" w:rsidRDefault="00FC5B46" w:rsidP="00FC5B46">
      <w:pPr>
        <w:spacing w:line="240" w:lineRule="auto"/>
        <w:jc w:val="both"/>
        <w:rPr>
          <w:rFonts w:ascii="Arial" w:hAnsi="Arial" w:cs="Arial"/>
          <w:lang w:val="de-DE"/>
        </w:rPr>
      </w:pPr>
      <w:proofErr w:type="spellStart"/>
      <w:r w:rsidRPr="00FC3842">
        <w:rPr>
          <w:rFonts w:ascii="Arial" w:hAnsi="Arial" w:cs="Arial"/>
          <w:b/>
          <w:lang w:val="de-DE"/>
        </w:rPr>
        <w:t>MScS</w:t>
      </w:r>
      <w:proofErr w:type="spellEnd"/>
      <w:r w:rsidRPr="00FC3842">
        <w:rPr>
          <w:rFonts w:ascii="Arial" w:hAnsi="Arial" w:cs="Arial"/>
          <w:b/>
          <w:lang w:val="de-DE"/>
        </w:rPr>
        <w:t>/</w:t>
      </w:r>
      <w:proofErr w:type="spellStart"/>
      <w:r w:rsidRPr="00FC3842">
        <w:rPr>
          <w:rFonts w:ascii="Arial" w:hAnsi="Arial" w:cs="Arial"/>
          <w:b/>
          <w:lang w:val="de-DE"/>
        </w:rPr>
        <w:t>MScQ</w:t>
      </w:r>
      <w:proofErr w:type="spellEnd"/>
      <w:r w:rsidRPr="00FC3842">
        <w:rPr>
          <w:rFonts w:ascii="Arial" w:hAnsi="Arial" w:cs="Arial"/>
          <w:lang w:val="de-DE"/>
        </w:rPr>
        <w:tab/>
      </w:r>
      <w:r w:rsidRPr="00FC3842">
        <w:rPr>
          <w:rFonts w:ascii="Arial" w:hAnsi="Arial" w:cs="Arial"/>
          <w:lang w:val="de-DE"/>
        </w:rPr>
        <w:tab/>
        <w:t>Master Sicherheitstechnik und Master Qualitätsingenieurwesen</w:t>
      </w:r>
      <w:r w:rsidR="0014541E" w:rsidRPr="00FC3842">
        <w:rPr>
          <w:rFonts w:ascii="Arial" w:hAnsi="Arial" w:cs="Arial"/>
          <w:lang w:val="de-DE"/>
        </w:rPr>
        <w:t xml:space="preserve"> &amp; </w:t>
      </w:r>
      <w:r w:rsidR="00845ABC" w:rsidRPr="00FC3842">
        <w:rPr>
          <w:rFonts w:ascii="Arial" w:hAnsi="Arial" w:cs="Arial"/>
          <w:lang w:val="de-DE"/>
        </w:rPr>
        <w:tab/>
      </w:r>
      <w:r w:rsidR="00845ABC" w:rsidRPr="00FC3842">
        <w:rPr>
          <w:rFonts w:ascii="Arial" w:hAnsi="Arial" w:cs="Arial"/>
          <w:lang w:val="de-DE"/>
        </w:rPr>
        <w:tab/>
      </w:r>
      <w:r w:rsidR="00845ABC" w:rsidRPr="00FC3842">
        <w:rPr>
          <w:rFonts w:ascii="Arial" w:hAnsi="Arial" w:cs="Arial"/>
          <w:lang w:val="de-DE"/>
        </w:rPr>
        <w:tab/>
      </w:r>
      <w:r w:rsidR="0014541E" w:rsidRPr="00FC3842">
        <w:rPr>
          <w:rFonts w:ascii="Arial" w:hAnsi="Arial" w:cs="Arial"/>
          <w:lang w:val="de-DE"/>
        </w:rPr>
        <w:t>Sportwissenschaften</w:t>
      </w:r>
    </w:p>
    <w:p w14:paraId="6FCBE172" w14:textId="01548507" w:rsidR="000F33FB" w:rsidRPr="00FC3842" w:rsidRDefault="00DC0DDC" w:rsidP="00E30A77">
      <w:pPr>
        <w:spacing w:line="240" w:lineRule="auto"/>
        <w:rPr>
          <w:rFonts w:ascii="Arial" w:hAnsi="Arial" w:cs="Arial"/>
          <w:lang w:val="de-DE"/>
        </w:rPr>
      </w:pPr>
      <w:r w:rsidRPr="00FC3842">
        <w:rPr>
          <w:rFonts w:ascii="Arial" w:hAnsi="Arial" w:cs="Arial"/>
          <w:b/>
          <w:lang w:val="de-DE"/>
        </w:rPr>
        <w:t>Modulblock</w:t>
      </w:r>
      <w:r w:rsidR="00DB2503" w:rsidRPr="00FC3842">
        <w:rPr>
          <w:rFonts w:ascii="Arial" w:hAnsi="Arial" w:cs="Arial"/>
          <w:lang w:val="de-DE"/>
        </w:rPr>
        <w:t xml:space="preserve"> Arbeitssicherheit </w:t>
      </w:r>
      <w:r w:rsidR="00845ABC" w:rsidRPr="00FC3842">
        <w:rPr>
          <w:rFonts w:ascii="Arial" w:hAnsi="Arial" w:cs="Arial"/>
          <w:lang w:val="de-DE"/>
        </w:rPr>
        <w:tab/>
      </w:r>
      <w:r w:rsidR="00845ABC" w:rsidRPr="00FC3842">
        <w:rPr>
          <w:rFonts w:ascii="Arial" w:hAnsi="Arial" w:cs="Arial"/>
          <w:lang w:val="de-DE"/>
        </w:rPr>
        <w:tab/>
      </w:r>
      <w:r w:rsidR="00845ABC" w:rsidRPr="00FC3842">
        <w:rPr>
          <w:rFonts w:ascii="Arial" w:hAnsi="Arial" w:cs="Arial"/>
          <w:lang w:val="de-DE"/>
        </w:rPr>
        <w:tab/>
      </w:r>
      <w:r w:rsidR="00DB2503" w:rsidRPr="00FC3842">
        <w:rPr>
          <w:rFonts w:ascii="Arial" w:hAnsi="Arial" w:cs="Arial"/>
          <w:b/>
          <w:lang w:val="de-DE"/>
        </w:rPr>
        <w:t>Modul</w:t>
      </w:r>
      <w:r w:rsidR="001C12FB" w:rsidRPr="00FC3842">
        <w:rPr>
          <w:rFonts w:ascii="Arial" w:hAnsi="Arial" w:cs="Arial"/>
          <w:b/>
          <w:lang w:val="de-DE"/>
        </w:rPr>
        <w:t xml:space="preserve"> </w:t>
      </w:r>
      <w:r w:rsidR="00DB2503" w:rsidRPr="00FC3842">
        <w:rPr>
          <w:rFonts w:ascii="Arial" w:hAnsi="Arial" w:cs="Arial"/>
          <w:lang w:val="de-DE"/>
        </w:rPr>
        <w:t xml:space="preserve">AuG: Arbeit und Gesundheit </w:t>
      </w:r>
    </w:p>
    <w:p w14:paraId="4415365F" w14:textId="496BFEB2" w:rsidR="009A073C" w:rsidRPr="00FC3842" w:rsidRDefault="009A073C" w:rsidP="00E30A77">
      <w:pPr>
        <w:spacing w:line="240" w:lineRule="auto"/>
        <w:rPr>
          <w:rFonts w:ascii="Arial" w:hAnsi="Arial" w:cs="Arial"/>
          <w:lang w:val="de-DE"/>
        </w:rPr>
      </w:pPr>
      <w:r w:rsidRPr="00FC3842">
        <w:rPr>
          <w:rFonts w:ascii="Arial" w:hAnsi="Arial" w:cs="Arial"/>
          <w:b/>
          <w:bCs/>
          <w:lang w:val="de-DE"/>
        </w:rPr>
        <w:t>Dozierende:</w:t>
      </w:r>
      <w:r w:rsidRPr="00FC3842">
        <w:rPr>
          <w:rFonts w:ascii="Arial" w:hAnsi="Arial" w:cs="Arial"/>
          <w:lang w:val="de-DE"/>
        </w:rPr>
        <w:t xml:space="preserve"> PD Dr. Jean-Baptist du Prel, MPH</w:t>
      </w:r>
      <w:r w:rsidR="00FC3842">
        <w:rPr>
          <w:rFonts w:ascii="Arial" w:hAnsi="Arial" w:cs="Arial"/>
          <w:lang w:val="de-DE"/>
        </w:rPr>
        <w:t xml:space="preserve"> (</w:t>
      </w:r>
      <w:r w:rsidR="00C163A5">
        <w:rPr>
          <w:rFonts w:ascii="Arial" w:hAnsi="Arial" w:cs="Arial"/>
          <w:lang w:val="de-DE"/>
        </w:rPr>
        <w:t xml:space="preserve">Kontakt: </w:t>
      </w:r>
      <w:r w:rsidR="00FC3842">
        <w:rPr>
          <w:rFonts w:ascii="Arial" w:hAnsi="Arial" w:cs="Arial"/>
          <w:lang w:val="de-DE"/>
        </w:rPr>
        <w:t>duprel@uni-wuppertal.de)</w:t>
      </w:r>
      <w:r w:rsidR="00845ABC" w:rsidRPr="00FC3842">
        <w:rPr>
          <w:rFonts w:ascii="Arial" w:hAnsi="Arial" w:cs="Arial"/>
          <w:lang w:val="de-DE"/>
        </w:rPr>
        <w:t xml:space="preserve">; </w:t>
      </w:r>
      <w:r w:rsidRPr="00FC3842">
        <w:rPr>
          <w:rFonts w:ascii="Arial" w:hAnsi="Arial" w:cs="Arial"/>
          <w:lang w:val="de-DE"/>
        </w:rPr>
        <w:t>Univ.-Prof. Dr. HM Hasselhorn</w:t>
      </w:r>
    </w:p>
    <w:p w14:paraId="7B94B4DE" w14:textId="73F3AAD8" w:rsidR="004227A0" w:rsidRPr="00FC3842" w:rsidRDefault="0036437A" w:rsidP="000F33FB">
      <w:pPr>
        <w:spacing w:line="240" w:lineRule="auto"/>
        <w:rPr>
          <w:rFonts w:ascii="Arial" w:hAnsi="Arial" w:cs="Arial"/>
          <w:b/>
          <w:i/>
          <w:lang w:val="de-DE"/>
        </w:rPr>
      </w:pPr>
      <w:r w:rsidRPr="00FC3842">
        <w:rPr>
          <w:rFonts w:ascii="Arial" w:hAnsi="Arial" w:cs="Arial"/>
          <w:b/>
          <w:i/>
          <w:lang w:val="de-DE"/>
        </w:rPr>
        <w:t>Übersicht</w:t>
      </w:r>
      <w:r w:rsidR="000F33FB" w:rsidRPr="00FC3842">
        <w:rPr>
          <w:rFonts w:ascii="Arial" w:hAnsi="Arial" w:cs="Arial"/>
          <w:b/>
          <w:i/>
          <w:lang w:val="de-DE"/>
        </w:rPr>
        <w:t xml:space="preserve"> </w:t>
      </w:r>
      <w:r w:rsidR="0048371E" w:rsidRPr="00FC3842">
        <w:rPr>
          <w:rFonts w:ascii="Arial" w:hAnsi="Arial" w:cs="Arial"/>
          <w:b/>
          <w:i/>
          <w:lang w:val="de-DE"/>
        </w:rPr>
        <w:t xml:space="preserve">Vorlesung Präventivmedizin </w:t>
      </w:r>
      <w:r w:rsidR="000C1764" w:rsidRPr="00FC3842">
        <w:rPr>
          <w:rFonts w:ascii="Arial" w:hAnsi="Arial" w:cs="Arial"/>
          <w:b/>
          <w:i/>
          <w:lang w:val="de-DE"/>
        </w:rPr>
        <w:t xml:space="preserve">im </w:t>
      </w:r>
      <w:r w:rsidR="007B332A" w:rsidRPr="00FC3842">
        <w:rPr>
          <w:rFonts w:ascii="Arial" w:hAnsi="Arial" w:cs="Arial"/>
          <w:b/>
          <w:i/>
          <w:lang w:val="de-DE"/>
        </w:rPr>
        <w:t>SS20</w:t>
      </w:r>
      <w:r w:rsidR="00940618" w:rsidRPr="00FC3842">
        <w:rPr>
          <w:rFonts w:ascii="Arial" w:hAnsi="Arial" w:cs="Arial"/>
          <w:b/>
          <w:i/>
          <w:lang w:val="de-DE"/>
        </w:rPr>
        <w:t>2</w:t>
      </w:r>
      <w:r w:rsidR="001E0FF7" w:rsidRPr="00FC3842">
        <w:rPr>
          <w:rFonts w:ascii="Arial" w:hAnsi="Arial" w:cs="Arial"/>
          <w:b/>
          <w:i/>
          <w:lang w:val="de-DE"/>
        </w:rPr>
        <w:t>6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673"/>
        <w:gridCol w:w="1311"/>
        <w:gridCol w:w="7338"/>
      </w:tblGrid>
      <w:tr w:rsidR="004227A0" w:rsidRPr="0036437A" w14:paraId="05C2E0A6" w14:textId="77777777" w:rsidTr="002722F4">
        <w:trPr>
          <w:trHeight w:val="340"/>
        </w:trPr>
        <w:tc>
          <w:tcPr>
            <w:tcW w:w="673" w:type="dxa"/>
            <w:shd w:val="clear" w:color="auto" w:fill="D9D9D9" w:themeFill="background1" w:themeFillShade="D9"/>
          </w:tcPr>
          <w:p w14:paraId="12EB9C91" w14:textId="77777777" w:rsidR="004227A0" w:rsidRPr="0036437A" w:rsidRDefault="004227A0" w:rsidP="00E75E48">
            <w:pPr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73E21A26" w14:textId="77777777" w:rsidR="004227A0" w:rsidRPr="0036437A" w:rsidRDefault="004227A0" w:rsidP="00E75E48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Datum</w:t>
            </w:r>
          </w:p>
        </w:tc>
        <w:tc>
          <w:tcPr>
            <w:tcW w:w="7338" w:type="dxa"/>
            <w:shd w:val="clear" w:color="auto" w:fill="D9D9D9" w:themeFill="background1" w:themeFillShade="D9"/>
          </w:tcPr>
          <w:p w14:paraId="44121BD7" w14:textId="77777777" w:rsidR="004227A0" w:rsidRPr="0036437A" w:rsidRDefault="004227A0" w:rsidP="00E75E48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Thema</w:t>
            </w:r>
            <w:r w:rsidR="000C1764">
              <w:rPr>
                <w:rFonts w:cs="Arial"/>
                <w:sz w:val="24"/>
                <w:szCs w:val="24"/>
                <w:lang w:val="de-DE"/>
              </w:rPr>
              <w:t xml:space="preserve"> (Dozent)</w:t>
            </w:r>
          </w:p>
        </w:tc>
      </w:tr>
      <w:tr w:rsidR="007B332A" w:rsidRPr="0014541E" w14:paraId="69ABF4CA" w14:textId="77777777" w:rsidTr="00FC3842">
        <w:trPr>
          <w:trHeight w:val="212"/>
        </w:trPr>
        <w:tc>
          <w:tcPr>
            <w:tcW w:w="673" w:type="dxa"/>
          </w:tcPr>
          <w:p w14:paraId="2030F61B" w14:textId="77777777" w:rsidR="007B332A" w:rsidRPr="0036437A" w:rsidRDefault="007B332A" w:rsidP="007B332A">
            <w:pPr>
              <w:spacing w:after="200"/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1 </w:t>
            </w:r>
          </w:p>
        </w:tc>
        <w:tc>
          <w:tcPr>
            <w:tcW w:w="1311" w:type="dxa"/>
          </w:tcPr>
          <w:p w14:paraId="115E2D52" w14:textId="7F22A94A" w:rsidR="007B332A" w:rsidRPr="0036437A" w:rsidRDefault="001E0FF7" w:rsidP="00DB53DA">
            <w:pPr>
              <w:spacing w:after="200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14</w:t>
            </w:r>
            <w:r w:rsidR="00B8343E">
              <w:rPr>
                <w:rFonts w:cs="Arial"/>
                <w:sz w:val="24"/>
                <w:szCs w:val="24"/>
                <w:lang w:val="de-DE"/>
              </w:rPr>
              <w:t>.04.202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64FD6F84" w14:textId="77777777" w:rsidR="007B332A" w:rsidRPr="0036437A" w:rsidRDefault="007B332A" w:rsidP="008B53D5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Einführung in </w:t>
            </w:r>
            <w:r>
              <w:rPr>
                <w:rFonts w:cs="Arial"/>
                <w:sz w:val="24"/>
                <w:szCs w:val="24"/>
                <w:lang w:val="de-DE"/>
              </w:rPr>
              <w:t xml:space="preserve">die </w:t>
            </w:r>
            <w:r w:rsidRPr="0036437A">
              <w:rPr>
                <w:rFonts w:cs="Arial"/>
                <w:sz w:val="24"/>
                <w:szCs w:val="24"/>
                <w:lang w:val="de-DE"/>
              </w:rPr>
              <w:t>Präventivmedizin (du Prel)</w:t>
            </w:r>
          </w:p>
        </w:tc>
      </w:tr>
      <w:tr w:rsidR="007B332A" w:rsidRPr="0014541E" w14:paraId="1C14D56E" w14:textId="77777777" w:rsidTr="002722F4">
        <w:trPr>
          <w:trHeight w:val="589"/>
        </w:trPr>
        <w:tc>
          <w:tcPr>
            <w:tcW w:w="673" w:type="dxa"/>
          </w:tcPr>
          <w:p w14:paraId="04DAE16C" w14:textId="77777777" w:rsidR="007B332A" w:rsidRPr="0036437A" w:rsidRDefault="007B332A" w:rsidP="007B332A">
            <w:pPr>
              <w:spacing w:after="200"/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2 </w:t>
            </w:r>
          </w:p>
        </w:tc>
        <w:tc>
          <w:tcPr>
            <w:tcW w:w="1311" w:type="dxa"/>
          </w:tcPr>
          <w:p w14:paraId="5C069F42" w14:textId="03170DB2" w:rsidR="007B332A" w:rsidRPr="0036437A" w:rsidRDefault="001E0FF7" w:rsidP="00DB53DA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21</w:t>
            </w:r>
            <w:r w:rsidR="00B8343E">
              <w:rPr>
                <w:rFonts w:cs="Arial"/>
                <w:sz w:val="24"/>
                <w:szCs w:val="24"/>
                <w:lang w:val="de-DE"/>
              </w:rPr>
              <w:t>.04.202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05189B92" w14:textId="77777777" w:rsidR="007B332A" w:rsidRPr="0036437A" w:rsidRDefault="007B332A" w:rsidP="007B332A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Betriebliches Gesundheitsmanagement (BGM), betriebliche Gesundheitsförderung (BGF) und betriebliche Prävention (du Prel)</w:t>
            </w:r>
          </w:p>
        </w:tc>
      </w:tr>
      <w:tr w:rsidR="007B332A" w:rsidRPr="0014541E" w14:paraId="294E0018" w14:textId="77777777" w:rsidTr="002722F4">
        <w:tc>
          <w:tcPr>
            <w:tcW w:w="673" w:type="dxa"/>
          </w:tcPr>
          <w:p w14:paraId="664CA8F0" w14:textId="77777777" w:rsidR="007B332A" w:rsidRPr="00D30C45" w:rsidRDefault="007B332A" w:rsidP="007B332A">
            <w:pPr>
              <w:rPr>
                <w:rFonts w:cs="Arial"/>
                <w:sz w:val="24"/>
                <w:szCs w:val="24"/>
                <w:lang w:val="de-DE"/>
              </w:rPr>
            </w:pPr>
            <w:r w:rsidRPr="00D30C45">
              <w:rPr>
                <w:rFonts w:cs="Arial"/>
                <w:sz w:val="24"/>
                <w:szCs w:val="24"/>
                <w:lang w:val="de-DE"/>
              </w:rPr>
              <w:t xml:space="preserve">3 </w:t>
            </w:r>
          </w:p>
        </w:tc>
        <w:tc>
          <w:tcPr>
            <w:tcW w:w="1311" w:type="dxa"/>
          </w:tcPr>
          <w:p w14:paraId="25F9E012" w14:textId="7586096C" w:rsidR="007B332A" w:rsidRPr="00D30C45" w:rsidRDefault="001E0FF7" w:rsidP="007B332A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28</w:t>
            </w:r>
            <w:r w:rsidR="00B8343E">
              <w:rPr>
                <w:rFonts w:cs="Arial"/>
                <w:sz w:val="24"/>
                <w:szCs w:val="24"/>
                <w:lang w:val="de-DE"/>
              </w:rPr>
              <w:t>.04.202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7E15E70E" w14:textId="60271AC3" w:rsidR="007B332A" w:rsidRPr="00D30C45" w:rsidRDefault="001E0FF7" w:rsidP="007B332A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Übergewicht und Ernährung (du Prel)</w:t>
            </w:r>
          </w:p>
        </w:tc>
      </w:tr>
      <w:tr w:rsidR="000E3452" w:rsidRPr="0014541E" w14:paraId="6B1CC8A6" w14:textId="77777777" w:rsidTr="002722F4">
        <w:tc>
          <w:tcPr>
            <w:tcW w:w="673" w:type="dxa"/>
          </w:tcPr>
          <w:p w14:paraId="306663E0" w14:textId="77777777" w:rsidR="000E3452" w:rsidRPr="0036437A" w:rsidRDefault="000E3452" w:rsidP="000E3452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4 </w:t>
            </w:r>
          </w:p>
        </w:tc>
        <w:tc>
          <w:tcPr>
            <w:tcW w:w="1311" w:type="dxa"/>
          </w:tcPr>
          <w:p w14:paraId="631242F8" w14:textId="727B8BB7" w:rsidR="000E3452" w:rsidRDefault="001E0FF7" w:rsidP="000E3452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05</w:t>
            </w:r>
            <w:r w:rsidR="004311D1">
              <w:rPr>
                <w:rFonts w:cs="Arial"/>
                <w:sz w:val="24"/>
                <w:szCs w:val="24"/>
                <w:lang w:val="de-DE"/>
              </w:rPr>
              <w:t>.0</w:t>
            </w:r>
            <w:r>
              <w:rPr>
                <w:rFonts w:cs="Arial"/>
                <w:sz w:val="24"/>
                <w:szCs w:val="24"/>
                <w:lang w:val="de-DE"/>
              </w:rPr>
              <w:t>5</w:t>
            </w:r>
            <w:r w:rsidR="00B8343E">
              <w:rPr>
                <w:rFonts w:cs="Arial"/>
                <w:sz w:val="24"/>
                <w:szCs w:val="24"/>
                <w:lang w:val="de-DE"/>
              </w:rPr>
              <w:t>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4E9FFF95" w14:textId="64BDCB24" w:rsidR="000E3452" w:rsidRPr="00B06777" w:rsidRDefault="001E0FF7" w:rsidP="00AA3F69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Infektionskrankheiten und Impfprävention (du Prel)</w:t>
            </w:r>
          </w:p>
        </w:tc>
      </w:tr>
      <w:tr w:rsidR="000E3452" w:rsidRPr="0014541E" w14:paraId="1477B91A" w14:textId="77777777" w:rsidTr="002722F4">
        <w:tc>
          <w:tcPr>
            <w:tcW w:w="673" w:type="dxa"/>
          </w:tcPr>
          <w:p w14:paraId="4A4A7A1F" w14:textId="77777777" w:rsidR="000E3452" w:rsidRPr="0036437A" w:rsidRDefault="000E3452" w:rsidP="000E3452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5 </w:t>
            </w:r>
          </w:p>
        </w:tc>
        <w:tc>
          <w:tcPr>
            <w:tcW w:w="1311" w:type="dxa"/>
          </w:tcPr>
          <w:p w14:paraId="263BCDCE" w14:textId="3D307C9F" w:rsidR="000E3452" w:rsidRDefault="001E0FF7" w:rsidP="000E3452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12</w:t>
            </w:r>
            <w:r w:rsidR="00B8343E">
              <w:rPr>
                <w:rFonts w:cs="Arial"/>
                <w:sz w:val="24"/>
                <w:szCs w:val="24"/>
                <w:lang w:val="de-DE"/>
              </w:rPr>
              <w:t>.05.202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5F5329CE" w14:textId="77777777" w:rsidR="000E3452" w:rsidRPr="007B332A" w:rsidRDefault="00BF4BD4" w:rsidP="000E3452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Herz-Kreislauf-Erkrankungen, Risikofaktoren und betriebliche Interventionen (du Prel)</w:t>
            </w:r>
          </w:p>
        </w:tc>
      </w:tr>
      <w:tr w:rsidR="002722F4" w:rsidRPr="0014541E" w14:paraId="34808CFD" w14:textId="77777777" w:rsidTr="002722F4">
        <w:tc>
          <w:tcPr>
            <w:tcW w:w="673" w:type="dxa"/>
          </w:tcPr>
          <w:p w14:paraId="5004D830" w14:textId="77777777" w:rsidR="002722F4" w:rsidRPr="0036437A" w:rsidRDefault="002722F4" w:rsidP="002722F4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6 </w:t>
            </w:r>
          </w:p>
        </w:tc>
        <w:tc>
          <w:tcPr>
            <w:tcW w:w="1311" w:type="dxa"/>
          </w:tcPr>
          <w:p w14:paraId="64E676B0" w14:textId="316A51B6" w:rsidR="002722F4" w:rsidRPr="0036437A" w:rsidRDefault="004311D1" w:rsidP="002722F4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1</w:t>
            </w:r>
            <w:r w:rsidR="001E0FF7">
              <w:rPr>
                <w:rFonts w:cs="Arial"/>
                <w:sz w:val="24"/>
                <w:szCs w:val="24"/>
                <w:lang w:val="de-DE"/>
              </w:rPr>
              <w:t>9</w:t>
            </w:r>
            <w:r w:rsidR="002722F4">
              <w:rPr>
                <w:rFonts w:cs="Arial"/>
                <w:sz w:val="24"/>
                <w:szCs w:val="24"/>
                <w:lang w:val="de-DE"/>
              </w:rPr>
              <w:t>.05.202</w:t>
            </w:r>
            <w:r w:rsidR="001E0FF7"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78642230" w14:textId="464F3ED3" w:rsidR="002722F4" w:rsidRPr="0036437A" w:rsidRDefault="001E0FF7" w:rsidP="009B3A31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Psychosoziale Belastungen und arbeitsbezogener Stress (du Prel)</w:t>
            </w:r>
          </w:p>
        </w:tc>
      </w:tr>
      <w:tr w:rsidR="002722F4" w:rsidRPr="0014541E" w14:paraId="5690C06F" w14:textId="77777777" w:rsidTr="002722F4">
        <w:trPr>
          <w:trHeight w:val="406"/>
        </w:trPr>
        <w:tc>
          <w:tcPr>
            <w:tcW w:w="673" w:type="dxa"/>
          </w:tcPr>
          <w:p w14:paraId="42ADA1FF" w14:textId="77777777" w:rsidR="002722F4" w:rsidRPr="0036437A" w:rsidRDefault="002722F4" w:rsidP="002722F4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 xml:space="preserve">7 </w:t>
            </w:r>
          </w:p>
        </w:tc>
        <w:tc>
          <w:tcPr>
            <w:tcW w:w="1311" w:type="dxa"/>
          </w:tcPr>
          <w:p w14:paraId="1A2C968B" w14:textId="287B0FEC" w:rsidR="002722F4" w:rsidRDefault="001E0FF7" w:rsidP="004311D1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02</w:t>
            </w:r>
            <w:r w:rsidR="004311D1">
              <w:rPr>
                <w:rFonts w:cs="Arial"/>
                <w:sz w:val="24"/>
                <w:szCs w:val="24"/>
                <w:lang w:val="de-DE"/>
              </w:rPr>
              <w:t>.0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  <w:r w:rsidR="009B3A31">
              <w:rPr>
                <w:rFonts w:cs="Arial"/>
                <w:sz w:val="24"/>
                <w:szCs w:val="24"/>
                <w:lang w:val="de-DE"/>
              </w:rPr>
              <w:t>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3B982358" w14:textId="018BC7CE" w:rsidR="002722F4" w:rsidRPr="00AF3622" w:rsidRDefault="00C57029" w:rsidP="00C25DBF">
            <w:pPr>
              <w:rPr>
                <w:rFonts w:cs="Arial"/>
                <w:sz w:val="24"/>
                <w:szCs w:val="24"/>
                <w:lang w:val="de-DE"/>
              </w:rPr>
            </w:pPr>
            <w:r w:rsidRPr="00C57029">
              <w:rPr>
                <w:rFonts w:cs="Arial"/>
                <w:sz w:val="24"/>
                <w:szCs w:val="24"/>
                <w:lang w:val="de-DE"/>
              </w:rPr>
              <w:t xml:space="preserve">Vorlesung Muskel- und Skeletterkrankungen und ergonomische Arbeitsbedingungen (du Prel) </w:t>
            </w:r>
          </w:p>
        </w:tc>
      </w:tr>
      <w:tr w:rsidR="00784A1B" w:rsidRPr="0014541E" w14:paraId="5250CBD9" w14:textId="77777777" w:rsidTr="00FC3842">
        <w:trPr>
          <w:trHeight w:val="272"/>
        </w:trPr>
        <w:tc>
          <w:tcPr>
            <w:tcW w:w="673" w:type="dxa"/>
          </w:tcPr>
          <w:p w14:paraId="0A333785" w14:textId="77777777" w:rsidR="00784A1B" w:rsidRPr="0036437A" w:rsidRDefault="00784A1B" w:rsidP="002722F4">
            <w:pPr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1311" w:type="dxa"/>
          </w:tcPr>
          <w:p w14:paraId="69E5B0F2" w14:textId="21522386" w:rsidR="00784A1B" w:rsidRDefault="001E0FF7" w:rsidP="004311D1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02</w:t>
            </w:r>
            <w:r w:rsidR="00784A1B">
              <w:rPr>
                <w:rFonts w:cs="Arial"/>
                <w:sz w:val="24"/>
                <w:szCs w:val="24"/>
                <w:lang w:val="de-DE"/>
              </w:rPr>
              <w:t>.0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  <w:r w:rsidR="00784A1B">
              <w:rPr>
                <w:rFonts w:cs="Arial"/>
                <w:sz w:val="24"/>
                <w:szCs w:val="24"/>
                <w:lang w:val="de-DE"/>
              </w:rPr>
              <w:t>.202</w:t>
            </w:r>
            <w:r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2BC226A1" w14:textId="77777777" w:rsidR="00784A1B" w:rsidRPr="00784A1B" w:rsidRDefault="00784A1B" w:rsidP="00C25DBF">
            <w:pPr>
              <w:rPr>
                <w:rFonts w:cs="Arial"/>
                <w:i/>
                <w:sz w:val="24"/>
                <w:szCs w:val="24"/>
                <w:lang w:val="de-DE"/>
              </w:rPr>
            </w:pPr>
            <w:r w:rsidRPr="00784A1B">
              <w:rPr>
                <w:rFonts w:cs="Arial"/>
                <w:i/>
                <w:sz w:val="24"/>
                <w:szCs w:val="24"/>
                <w:lang w:val="de-DE"/>
              </w:rPr>
              <w:t>Zusatzleistung Teil 1 Wissenschaftlicher Vortrag</w:t>
            </w:r>
          </w:p>
        </w:tc>
      </w:tr>
      <w:tr w:rsidR="002722F4" w:rsidRPr="0014541E" w14:paraId="20E93D3C" w14:textId="77777777" w:rsidTr="002722F4">
        <w:tc>
          <w:tcPr>
            <w:tcW w:w="673" w:type="dxa"/>
          </w:tcPr>
          <w:p w14:paraId="00A92A1D" w14:textId="77777777" w:rsidR="002722F4" w:rsidRPr="0036437A" w:rsidRDefault="006D6057" w:rsidP="002722F4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8</w:t>
            </w:r>
          </w:p>
        </w:tc>
        <w:tc>
          <w:tcPr>
            <w:tcW w:w="1311" w:type="dxa"/>
          </w:tcPr>
          <w:p w14:paraId="74C14BAF" w14:textId="766D0EEB" w:rsidR="002722F4" w:rsidRPr="00B06777" w:rsidRDefault="004311D1" w:rsidP="002722F4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0</w:t>
            </w:r>
            <w:r w:rsidR="001E0FF7">
              <w:rPr>
                <w:rFonts w:cs="Arial"/>
                <w:sz w:val="24"/>
                <w:szCs w:val="24"/>
                <w:lang w:val="de-DE"/>
              </w:rPr>
              <w:t>9</w:t>
            </w:r>
            <w:r>
              <w:rPr>
                <w:rFonts w:cs="Arial"/>
                <w:sz w:val="24"/>
                <w:szCs w:val="24"/>
                <w:lang w:val="de-DE"/>
              </w:rPr>
              <w:t>.06.202</w:t>
            </w:r>
            <w:r w:rsidR="001E0FF7"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36817EC6" w14:textId="77777777" w:rsidR="002722F4" w:rsidRPr="0036437A" w:rsidRDefault="006D6057" w:rsidP="009B3A31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Psychische Erkrankungen im Arbeitskontext (du Prel)</w:t>
            </w:r>
          </w:p>
        </w:tc>
      </w:tr>
      <w:tr w:rsidR="002722F4" w:rsidRPr="0014541E" w14:paraId="298437F2" w14:textId="77777777" w:rsidTr="002722F4">
        <w:tc>
          <w:tcPr>
            <w:tcW w:w="673" w:type="dxa"/>
          </w:tcPr>
          <w:p w14:paraId="2EDEEF54" w14:textId="77777777" w:rsidR="002722F4" w:rsidRPr="001E0FF7" w:rsidRDefault="006D6057" w:rsidP="002722F4">
            <w:pPr>
              <w:rPr>
                <w:rFonts w:cs="Arial"/>
                <w:sz w:val="24"/>
                <w:szCs w:val="24"/>
                <w:lang w:val="de-DE"/>
              </w:rPr>
            </w:pPr>
            <w:r w:rsidRPr="001E0FF7">
              <w:rPr>
                <w:rFonts w:cs="Arial"/>
                <w:sz w:val="24"/>
                <w:szCs w:val="24"/>
                <w:lang w:val="de-DE"/>
              </w:rPr>
              <w:t>9</w:t>
            </w:r>
          </w:p>
        </w:tc>
        <w:tc>
          <w:tcPr>
            <w:tcW w:w="1311" w:type="dxa"/>
          </w:tcPr>
          <w:p w14:paraId="39903CC3" w14:textId="24127F7A" w:rsidR="002722F4" w:rsidRPr="001E0FF7" w:rsidRDefault="004311D1" w:rsidP="002722F4">
            <w:pPr>
              <w:rPr>
                <w:rFonts w:cs="Arial"/>
                <w:sz w:val="24"/>
                <w:szCs w:val="24"/>
                <w:lang w:val="de-DE"/>
              </w:rPr>
            </w:pPr>
            <w:r w:rsidRPr="001E0FF7">
              <w:rPr>
                <w:rFonts w:cs="Arial"/>
                <w:sz w:val="24"/>
                <w:szCs w:val="24"/>
                <w:lang w:val="de-DE"/>
              </w:rPr>
              <w:t>1</w:t>
            </w:r>
            <w:r w:rsidR="001E0FF7" w:rsidRPr="001E0FF7">
              <w:rPr>
                <w:rFonts w:cs="Arial"/>
                <w:sz w:val="24"/>
                <w:szCs w:val="24"/>
                <w:lang w:val="de-DE"/>
              </w:rPr>
              <w:t>6</w:t>
            </w:r>
            <w:r w:rsidRPr="001E0FF7">
              <w:rPr>
                <w:rFonts w:cs="Arial"/>
                <w:sz w:val="24"/>
                <w:szCs w:val="24"/>
                <w:lang w:val="de-DE"/>
              </w:rPr>
              <w:t>.06.202</w:t>
            </w:r>
            <w:r w:rsidR="001E0FF7" w:rsidRPr="001E0FF7"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6D77D71C" w14:textId="7D9B5F4E" w:rsidR="002722F4" w:rsidRPr="0014541E" w:rsidRDefault="001E0FF7" w:rsidP="000F7894">
            <w:pPr>
              <w:rPr>
                <w:rFonts w:cs="Arial"/>
                <w:sz w:val="24"/>
                <w:szCs w:val="24"/>
                <w:highlight w:val="yellow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Soziale Benachteiligung (du Prel)</w:t>
            </w:r>
          </w:p>
        </w:tc>
      </w:tr>
      <w:tr w:rsidR="002722F4" w:rsidRPr="00940618" w14:paraId="3814CEBE" w14:textId="77777777" w:rsidTr="002722F4">
        <w:tc>
          <w:tcPr>
            <w:tcW w:w="673" w:type="dxa"/>
          </w:tcPr>
          <w:p w14:paraId="5063129C" w14:textId="77777777" w:rsidR="002722F4" w:rsidRPr="0036437A" w:rsidRDefault="006D6057" w:rsidP="002722F4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10</w:t>
            </w:r>
          </w:p>
        </w:tc>
        <w:tc>
          <w:tcPr>
            <w:tcW w:w="1311" w:type="dxa"/>
          </w:tcPr>
          <w:p w14:paraId="03CDC065" w14:textId="78681197" w:rsidR="002722F4" w:rsidRPr="0036437A" w:rsidRDefault="004311D1" w:rsidP="004311D1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2</w:t>
            </w:r>
            <w:r w:rsidR="001E0FF7">
              <w:rPr>
                <w:rFonts w:cs="Arial"/>
                <w:sz w:val="24"/>
                <w:szCs w:val="24"/>
                <w:lang w:val="de-DE"/>
              </w:rPr>
              <w:t>3</w:t>
            </w:r>
            <w:r>
              <w:rPr>
                <w:rFonts w:cs="Arial"/>
                <w:sz w:val="24"/>
                <w:szCs w:val="24"/>
                <w:lang w:val="de-DE"/>
              </w:rPr>
              <w:t>.06</w:t>
            </w:r>
            <w:r w:rsidR="000F7894">
              <w:rPr>
                <w:rFonts w:cs="Arial"/>
                <w:sz w:val="24"/>
                <w:szCs w:val="24"/>
                <w:lang w:val="de-DE"/>
              </w:rPr>
              <w:t>.202</w:t>
            </w:r>
            <w:r w:rsidR="001E0FF7">
              <w:rPr>
                <w:rFonts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7338" w:type="dxa"/>
          </w:tcPr>
          <w:p w14:paraId="075A8E61" w14:textId="5DB9564D" w:rsidR="002722F4" w:rsidRPr="0036437A" w:rsidRDefault="001E0FF7" w:rsidP="002722F4">
            <w:pPr>
              <w:rPr>
                <w:rFonts w:cs="Arial"/>
                <w:sz w:val="24"/>
                <w:szCs w:val="24"/>
                <w:lang w:val="de-DE"/>
              </w:rPr>
            </w:pPr>
            <w:r w:rsidRPr="00AF3622">
              <w:rPr>
                <w:rFonts w:cs="Arial"/>
                <w:sz w:val="24"/>
                <w:szCs w:val="24"/>
                <w:lang w:val="de-DE"/>
              </w:rPr>
              <w:t>Arbeitsmedizin (Hasselhorn)</w:t>
            </w:r>
          </w:p>
        </w:tc>
      </w:tr>
      <w:tr w:rsidR="00DF09CF" w:rsidRPr="00DB53DA" w14:paraId="452F608B" w14:textId="77777777" w:rsidTr="002722F4">
        <w:tc>
          <w:tcPr>
            <w:tcW w:w="673" w:type="dxa"/>
          </w:tcPr>
          <w:p w14:paraId="114C2F02" w14:textId="28F36679" w:rsidR="00DF09CF" w:rsidRPr="0036437A" w:rsidRDefault="00DF09CF" w:rsidP="00DF09CF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11</w:t>
            </w:r>
          </w:p>
        </w:tc>
        <w:tc>
          <w:tcPr>
            <w:tcW w:w="1311" w:type="dxa"/>
          </w:tcPr>
          <w:p w14:paraId="32B42D5A" w14:textId="19851E75" w:rsidR="00DF09CF" w:rsidRPr="00DF09CF" w:rsidRDefault="004E0670" w:rsidP="00DF09CF">
            <w:pPr>
              <w:rPr>
                <w:rFonts w:cs="Arial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de-DE"/>
              </w:rPr>
              <w:t>07</w:t>
            </w:r>
            <w:r w:rsidR="00C163A5">
              <w:rPr>
                <w:rFonts w:cs="Arial"/>
                <w:color w:val="000000" w:themeColor="text1"/>
                <w:sz w:val="24"/>
                <w:szCs w:val="24"/>
                <w:lang w:val="de-DE"/>
              </w:rPr>
              <w:t>.0</w:t>
            </w:r>
            <w:r>
              <w:rPr>
                <w:rFonts w:cs="Arial"/>
                <w:color w:val="000000" w:themeColor="text1"/>
                <w:sz w:val="24"/>
                <w:szCs w:val="24"/>
                <w:lang w:val="de-DE"/>
              </w:rPr>
              <w:t>7</w:t>
            </w:r>
            <w:r w:rsidR="00C163A5">
              <w:rPr>
                <w:rFonts w:cs="Arial"/>
                <w:color w:val="000000" w:themeColor="text1"/>
                <w:sz w:val="24"/>
                <w:szCs w:val="24"/>
                <w:lang w:val="de-DE"/>
              </w:rPr>
              <w:t>.2026</w:t>
            </w:r>
          </w:p>
        </w:tc>
        <w:tc>
          <w:tcPr>
            <w:tcW w:w="7338" w:type="dxa"/>
          </w:tcPr>
          <w:p w14:paraId="453CB66E" w14:textId="2125AFB0" w:rsidR="00DF09CF" w:rsidRPr="00DF09CF" w:rsidRDefault="00DF09CF" w:rsidP="00DF09CF">
            <w:pPr>
              <w:rPr>
                <w:rFonts w:cs="Arial"/>
                <w:color w:val="000000" w:themeColor="text1"/>
                <w:sz w:val="24"/>
                <w:szCs w:val="24"/>
                <w:lang w:val="de-DE"/>
              </w:rPr>
            </w:pPr>
            <w:r w:rsidRPr="00DF09CF">
              <w:rPr>
                <w:rFonts w:cs="Arial"/>
                <w:color w:val="000000" w:themeColor="text1"/>
                <w:sz w:val="24"/>
                <w:szCs w:val="24"/>
                <w:lang w:val="de-DE"/>
              </w:rPr>
              <w:t>Suchtprävention im betrieblichen Kontext (du Prel)</w:t>
            </w:r>
          </w:p>
        </w:tc>
      </w:tr>
      <w:tr w:rsidR="00DF09CF" w:rsidRPr="0014541E" w14:paraId="24511E3B" w14:textId="77777777" w:rsidTr="002722F4">
        <w:tc>
          <w:tcPr>
            <w:tcW w:w="673" w:type="dxa"/>
          </w:tcPr>
          <w:p w14:paraId="45979262" w14:textId="1CAF0334" w:rsidR="00DF09CF" w:rsidRPr="0036437A" w:rsidRDefault="00DF09CF" w:rsidP="00DF09CF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1</w:t>
            </w:r>
            <w:r>
              <w:rPr>
                <w:rFonts w:cs="Arial"/>
                <w:sz w:val="24"/>
                <w:szCs w:val="24"/>
                <w:lang w:val="de-DE"/>
              </w:rPr>
              <w:t>2</w:t>
            </w:r>
          </w:p>
        </w:tc>
        <w:tc>
          <w:tcPr>
            <w:tcW w:w="1311" w:type="dxa"/>
          </w:tcPr>
          <w:p w14:paraId="62D783EE" w14:textId="02CD2870" w:rsidR="00DF09CF" w:rsidRDefault="004E0670" w:rsidP="00DF09CF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14</w:t>
            </w:r>
            <w:r w:rsidR="00C163A5">
              <w:rPr>
                <w:rFonts w:cs="Arial"/>
                <w:sz w:val="24"/>
                <w:szCs w:val="24"/>
                <w:lang w:val="de-DE"/>
              </w:rPr>
              <w:t>.07.2026</w:t>
            </w:r>
          </w:p>
        </w:tc>
        <w:tc>
          <w:tcPr>
            <w:tcW w:w="7338" w:type="dxa"/>
          </w:tcPr>
          <w:p w14:paraId="00ED227F" w14:textId="3DD1AC68" w:rsidR="00DF09CF" w:rsidRPr="00AF3622" w:rsidRDefault="00DF09CF" w:rsidP="00DF09CF">
            <w:pPr>
              <w:rPr>
                <w:rFonts w:cs="Arial"/>
                <w:sz w:val="24"/>
                <w:szCs w:val="24"/>
                <w:lang w:val="de-DE"/>
              </w:rPr>
            </w:pPr>
            <w:r w:rsidRPr="0036437A">
              <w:rPr>
                <w:rFonts w:cs="Arial"/>
                <w:sz w:val="24"/>
                <w:szCs w:val="24"/>
                <w:lang w:val="de-DE"/>
              </w:rPr>
              <w:t>Präventionsauftrag der Versicherungen (du Prel)</w:t>
            </w:r>
            <w:r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C57029">
              <w:rPr>
                <w:rFonts w:cs="Arial"/>
                <w:i/>
                <w:sz w:val="24"/>
                <w:szCs w:val="24"/>
                <w:lang w:val="de-DE"/>
              </w:rPr>
              <w:t>&amp; Zusatzleistung Teil 2 Studiendesign</w:t>
            </w:r>
          </w:p>
        </w:tc>
      </w:tr>
    </w:tbl>
    <w:p w14:paraId="5ECBE7A4" w14:textId="3F1D517F" w:rsidR="009A073C" w:rsidRDefault="009A073C" w:rsidP="00E75E48">
      <w:pPr>
        <w:spacing w:line="240" w:lineRule="auto"/>
        <w:rPr>
          <w:rFonts w:cs="Arial"/>
          <w:sz w:val="24"/>
          <w:szCs w:val="24"/>
          <w:lang w:val="de-DE"/>
        </w:rPr>
      </w:pPr>
      <w:r>
        <w:rPr>
          <w:rFonts w:cstheme="minorHAnsi"/>
          <w:b/>
          <w:i/>
          <w:sz w:val="24"/>
          <w:szCs w:val="24"/>
          <w:lang w:val="de-DE"/>
        </w:rPr>
        <w:t xml:space="preserve">Ort und Zeit: </w:t>
      </w:r>
      <w:r w:rsidRPr="00F84DA7">
        <w:rPr>
          <w:rFonts w:cstheme="minorHAnsi"/>
          <w:b/>
          <w:i/>
          <w:sz w:val="24"/>
          <w:szCs w:val="24"/>
          <w:lang w:val="de-DE"/>
        </w:rPr>
        <w:t xml:space="preserve"> </w:t>
      </w:r>
      <w:r>
        <w:rPr>
          <w:rFonts w:cstheme="minorHAnsi"/>
          <w:b/>
          <w:i/>
          <w:sz w:val="24"/>
          <w:szCs w:val="24"/>
          <w:lang w:val="de-DE"/>
        </w:rPr>
        <w:t xml:space="preserve">HS T13.09, </w:t>
      </w:r>
      <w:r w:rsidRPr="00F84DA7">
        <w:rPr>
          <w:rFonts w:cstheme="minorHAnsi"/>
          <w:b/>
          <w:i/>
          <w:sz w:val="24"/>
          <w:szCs w:val="24"/>
          <w:lang w:val="de-DE"/>
        </w:rPr>
        <w:t>Dienstag</w:t>
      </w:r>
      <w:r>
        <w:rPr>
          <w:rFonts w:cstheme="minorHAnsi"/>
          <w:b/>
          <w:i/>
          <w:sz w:val="24"/>
          <w:szCs w:val="24"/>
          <w:lang w:val="de-DE"/>
        </w:rPr>
        <w:t>,</w:t>
      </w:r>
      <w:r w:rsidRPr="00F84DA7">
        <w:rPr>
          <w:rFonts w:cstheme="minorHAnsi"/>
          <w:b/>
          <w:i/>
          <w:sz w:val="24"/>
          <w:szCs w:val="24"/>
          <w:lang w:val="de-DE"/>
        </w:rPr>
        <w:t xml:space="preserve"> 14-16:00 Uhr</w:t>
      </w:r>
      <w:r w:rsidR="00FC3842">
        <w:rPr>
          <w:rFonts w:cstheme="minorHAnsi"/>
          <w:b/>
          <w:i/>
          <w:sz w:val="24"/>
          <w:szCs w:val="24"/>
          <w:lang w:val="de-DE"/>
        </w:rPr>
        <w:t>;</w:t>
      </w:r>
      <w:r w:rsidR="00FC3842">
        <w:rPr>
          <w:rFonts w:cs="Arial"/>
          <w:sz w:val="24"/>
          <w:szCs w:val="24"/>
          <w:lang w:val="de-DE"/>
        </w:rPr>
        <w:t xml:space="preserve"> aktuelle Informationen bezüglich Zeit und Ort</w:t>
      </w:r>
      <w:r w:rsidR="00FC3842" w:rsidRPr="0036437A">
        <w:rPr>
          <w:rFonts w:cs="Arial"/>
          <w:sz w:val="24"/>
          <w:szCs w:val="24"/>
          <w:lang w:val="de-DE"/>
        </w:rPr>
        <w:t xml:space="preserve"> finden sich </w:t>
      </w:r>
      <w:r w:rsidR="00FC3842" w:rsidRPr="00AA3F69">
        <w:rPr>
          <w:rFonts w:cs="Arial"/>
          <w:sz w:val="24"/>
          <w:szCs w:val="24"/>
          <w:lang w:val="de-DE"/>
        </w:rPr>
        <w:t xml:space="preserve">in </w:t>
      </w:r>
      <w:proofErr w:type="spellStart"/>
      <w:r w:rsidR="00FC3842" w:rsidRPr="00AA3F69">
        <w:rPr>
          <w:rFonts w:cs="Arial"/>
          <w:sz w:val="24"/>
          <w:szCs w:val="24"/>
          <w:lang w:val="de-DE"/>
        </w:rPr>
        <w:t>StudiLöwe</w:t>
      </w:r>
      <w:proofErr w:type="spellEnd"/>
      <w:r w:rsidR="00FC3842" w:rsidRPr="00AA3F69">
        <w:rPr>
          <w:rFonts w:cs="Arial"/>
          <w:sz w:val="24"/>
          <w:szCs w:val="24"/>
          <w:lang w:val="de-DE"/>
        </w:rPr>
        <w:t>.</w:t>
      </w:r>
      <w:r w:rsidR="00FC3842" w:rsidRPr="0036437A">
        <w:rPr>
          <w:rFonts w:cs="Arial"/>
          <w:sz w:val="24"/>
          <w:szCs w:val="24"/>
          <w:lang w:val="de-DE"/>
        </w:rPr>
        <w:t xml:space="preserve"> Lehrmaterialien</w:t>
      </w:r>
      <w:r w:rsidR="00C163A5">
        <w:rPr>
          <w:rFonts w:cs="Arial"/>
          <w:sz w:val="24"/>
          <w:szCs w:val="24"/>
          <w:lang w:val="de-DE"/>
        </w:rPr>
        <w:t xml:space="preserve">: Upload </w:t>
      </w:r>
      <w:r w:rsidR="00FC3842" w:rsidRPr="0036437A">
        <w:rPr>
          <w:rFonts w:cs="Arial"/>
          <w:sz w:val="24"/>
          <w:szCs w:val="24"/>
          <w:lang w:val="de-DE"/>
        </w:rPr>
        <w:t>nach der Lehrveranst</w:t>
      </w:r>
      <w:r w:rsidR="00FC3842">
        <w:rPr>
          <w:rFonts w:cs="Arial"/>
          <w:sz w:val="24"/>
          <w:szCs w:val="24"/>
          <w:lang w:val="de-DE"/>
        </w:rPr>
        <w:t xml:space="preserve">altung in </w:t>
      </w:r>
      <w:proofErr w:type="spellStart"/>
      <w:r w:rsidR="00FC3842">
        <w:rPr>
          <w:rFonts w:cs="Arial"/>
          <w:sz w:val="24"/>
          <w:szCs w:val="24"/>
          <w:lang w:val="de-DE"/>
        </w:rPr>
        <w:t>Moodle</w:t>
      </w:r>
      <w:proofErr w:type="spellEnd"/>
      <w:r w:rsidR="00FC3842">
        <w:rPr>
          <w:rFonts w:cs="Arial"/>
          <w:sz w:val="24"/>
          <w:szCs w:val="24"/>
          <w:lang w:val="de-DE"/>
        </w:rPr>
        <w:t xml:space="preserve"> </w:t>
      </w:r>
    </w:p>
    <w:p w14:paraId="409371FA" w14:textId="79E42C37" w:rsidR="0010135F" w:rsidRDefault="009A073C" w:rsidP="00E75E48">
      <w:pPr>
        <w:spacing w:line="240" w:lineRule="auto"/>
        <w:rPr>
          <w:rFonts w:cs="Arial"/>
          <w:sz w:val="24"/>
          <w:szCs w:val="24"/>
          <w:highlight w:val="yellow"/>
          <w:lang w:val="de-DE"/>
        </w:rPr>
      </w:pPr>
      <w:bookmarkStart w:id="0" w:name="_Hlk225778061"/>
      <w:r w:rsidRPr="001929C3">
        <w:rPr>
          <w:rFonts w:cs="Arial"/>
          <w:b/>
          <w:bCs/>
          <w:sz w:val="24"/>
          <w:szCs w:val="24"/>
          <w:highlight w:val="yellow"/>
          <w:lang w:val="de-DE"/>
        </w:rPr>
        <w:t>Wichtig: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</w:t>
      </w:r>
      <w:r w:rsidR="0032462C" w:rsidRPr="001929C3">
        <w:rPr>
          <w:rFonts w:cs="Arial"/>
          <w:sz w:val="24"/>
          <w:szCs w:val="24"/>
          <w:highlight w:val="yellow"/>
          <w:lang w:val="de-DE"/>
        </w:rPr>
        <w:t>Das Modul Arbeit und Gesundheit</w:t>
      </w:r>
      <w:r w:rsidR="00C163A5">
        <w:rPr>
          <w:rFonts w:cs="Arial"/>
          <w:sz w:val="24"/>
          <w:szCs w:val="24"/>
          <w:highlight w:val="yellow"/>
          <w:lang w:val="de-DE"/>
        </w:rPr>
        <w:t xml:space="preserve"> </w:t>
      </w:r>
      <w:r w:rsidR="00C163A5" w:rsidRPr="001929C3">
        <w:rPr>
          <w:rFonts w:cs="Arial"/>
          <w:sz w:val="24"/>
          <w:szCs w:val="24"/>
          <w:highlight w:val="yellow"/>
          <w:lang w:val="de-DE"/>
        </w:rPr>
        <w:t xml:space="preserve">(AuG) </w:t>
      </w:r>
      <w:r w:rsidR="0032462C" w:rsidRPr="001929C3">
        <w:rPr>
          <w:rFonts w:cs="Arial"/>
          <w:sz w:val="24"/>
          <w:szCs w:val="24"/>
          <w:highlight w:val="yellow"/>
          <w:lang w:val="de-DE"/>
        </w:rPr>
        <w:t xml:space="preserve">wird in Form einer Sammelmappe angeboten. 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Studierende, die beabsichtigen das Modul </w:t>
      </w:r>
      <w:r w:rsidR="006A38F6">
        <w:rPr>
          <w:rFonts w:cs="Arial"/>
          <w:sz w:val="24"/>
          <w:szCs w:val="24"/>
          <w:highlight w:val="yellow"/>
          <w:lang w:val="de-DE"/>
        </w:rPr>
        <w:t>AuG</w:t>
      </w:r>
      <w:r w:rsidR="001929C3" w:rsidRPr="001929C3">
        <w:rPr>
          <w:rFonts w:cs="Arial"/>
          <w:sz w:val="24"/>
          <w:szCs w:val="24"/>
          <w:highlight w:val="yellow"/>
          <w:lang w:val="de-DE"/>
        </w:rPr>
        <w:t xml:space="preserve"> </w:t>
      </w:r>
      <w:r w:rsidR="004F3196" w:rsidRPr="001929C3">
        <w:rPr>
          <w:rFonts w:cs="Arial"/>
          <w:sz w:val="24"/>
          <w:szCs w:val="24"/>
          <w:highlight w:val="yellow"/>
          <w:lang w:val="de-DE"/>
        </w:rPr>
        <w:t>nach PO2024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im </w:t>
      </w:r>
      <w:r w:rsidR="0032462C" w:rsidRPr="001929C3">
        <w:rPr>
          <w:rFonts w:cs="Arial"/>
          <w:sz w:val="24"/>
          <w:szCs w:val="24"/>
          <w:highlight w:val="yellow"/>
          <w:lang w:val="de-DE"/>
        </w:rPr>
        <w:t>Sommersemester 2026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abzuschließen, müssen sich </w:t>
      </w:r>
      <w:r w:rsidR="00EA584C" w:rsidRPr="001929C3">
        <w:rPr>
          <w:rFonts w:cs="Arial"/>
          <w:sz w:val="24"/>
          <w:szCs w:val="24"/>
          <w:highlight w:val="yellow"/>
          <w:lang w:val="de-DE"/>
        </w:rPr>
        <w:t>in der Zeit vom 01. bis</w:t>
      </w:r>
      <w:r w:rsidR="0032462C" w:rsidRPr="001929C3">
        <w:rPr>
          <w:rFonts w:cs="Arial"/>
          <w:sz w:val="24"/>
          <w:szCs w:val="24"/>
          <w:highlight w:val="yellow"/>
          <w:lang w:val="de-DE"/>
        </w:rPr>
        <w:t xml:space="preserve"> 3</w:t>
      </w:r>
      <w:r w:rsidR="00EA584C" w:rsidRPr="001929C3">
        <w:rPr>
          <w:rFonts w:cs="Arial"/>
          <w:sz w:val="24"/>
          <w:szCs w:val="24"/>
          <w:highlight w:val="yellow"/>
          <w:lang w:val="de-DE"/>
        </w:rPr>
        <w:t>0</w:t>
      </w:r>
      <w:r w:rsidR="0032462C" w:rsidRPr="001929C3">
        <w:rPr>
          <w:rFonts w:cs="Arial"/>
          <w:sz w:val="24"/>
          <w:szCs w:val="24"/>
          <w:highlight w:val="yellow"/>
          <w:lang w:val="de-DE"/>
        </w:rPr>
        <w:t>.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April</w:t>
      </w:r>
      <w:r w:rsidR="0032462C" w:rsidRPr="001929C3">
        <w:rPr>
          <w:rFonts w:cs="Arial"/>
          <w:sz w:val="24"/>
          <w:szCs w:val="24"/>
          <w:highlight w:val="yellow"/>
          <w:lang w:val="de-DE"/>
        </w:rPr>
        <w:t xml:space="preserve"> 2026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dazu </w:t>
      </w:r>
      <w:r w:rsidR="00BC2933" w:rsidRPr="001929C3">
        <w:rPr>
          <w:rFonts w:cs="Arial"/>
          <w:sz w:val="24"/>
          <w:szCs w:val="24"/>
          <w:highlight w:val="yellow"/>
          <w:lang w:val="de-DE"/>
        </w:rPr>
        <w:t xml:space="preserve">zur Modulabschlussprüfung </w:t>
      </w:r>
      <w:r w:rsidRPr="001929C3">
        <w:rPr>
          <w:rFonts w:cs="Arial"/>
          <w:sz w:val="24"/>
          <w:szCs w:val="24"/>
          <w:highlight w:val="yellow"/>
          <w:lang w:val="de-DE"/>
        </w:rPr>
        <w:t>online</w:t>
      </w:r>
      <w:r w:rsidR="00BC2933" w:rsidRPr="001929C3">
        <w:rPr>
          <w:rFonts w:cs="Arial"/>
          <w:sz w:val="24"/>
          <w:szCs w:val="24"/>
          <w:highlight w:val="yellow"/>
          <w:lang w:val="de-DE"/>
        </w:rPr>
        <w:t xml:space="preserve"> in </w:t>
      </w:r>
      <w:proofErr w:type="spellStart"/>
      <w:r w:rsidR="00BC2933" w:rsidRPr="001929C3">
        <w:rPr>
          <w:rFonts w:cs="Arial"/>
          <w:sz w:val="24"/>
          <w:szCs w:val="24"/>
          <w:highlight w:val="yellow"/>
          <w:lang w:val="de-DE"/>
        </w:rPr>
        <w:t>StudiLöwe</w:t>
      </w:r>
      <w:proofErr w:type="spellEnd"/>
      <w:r w:rsidRPr="001929C3">
        <w:rPr>
          <w:rFonts w:cs="Arial"/>
          <w:sz w:val="24"/>
          <w:szCs w:val="24"/>
          <w:highlight w:val="yellow"/>
          <w:lang w:val="de-DE"/>
        </w:rPr>
        <w:t xml:space="preserve"> anmelden! </w:t>
      </w:r>
      <w:r w:rsidR="0071154A" w:rsidRPr="001929C3">
        <w:rPr>
          <w:rFonts w:cs="Arial"/>
          <w:sz w:val="24"/>
          <w:szCs w:val="24"/>
          <w:highlight w:val="yellow"/>
          <w:lang w:val="de-DE"/>
        </w:rPr>
        <w:t xml:space="preserve">Eine </w:t>
      </w:r>
      <w:r w:rsidR="0010135F">
        <w:rPr>
          <w:rFonts w:cs="Arial"/>
          <w:sz w:val="24"/>
          <w:szCs w:val="24"/>
          <w:highlight w:val="yellow"/>
          <w:lang w:val="de-DE"/>
        </w:rPr>
        <w:t>Online-</w:t>
      </w:r>
      <w:r w:rsidR="0071154A" w:rsidRPr="001929C3">
        <w:rPr>
          <w:rFonts w:cs="Arial"/>
          <w:sz w:val="24"/>
          <w:szCs w:val="24"/>
          <w:highlight w:val="yellow"/>
          <w:lang w:val="de-DE"/>
        </w:rPr>
        <w:t xml:space="preserve">Abmeldung </w:t>
      </w:r>
      <w:r w:rsidR="00BC2933" w:rsidRPr="001929C3">
        <w:rPr>
          <w:rFonts w:cs="Arial"/>
          <w:sz w:val="24"/>
          <w:szCs w:val="24"/>
          <w:highlight w:val="yellow"/>
          <w:lang w:val="de-DE"/>
        </w:rPr>
        <w:t xml:space="preserve">von der Modulabschlussprüfung </w:t>
      </w:r>
      <w:r w:rsidR="0071154A" w:rsidRPr="001929C3">
        <w:rPr>
          <w:rFonts w:cs="Arial"/>
          <w:sz w:val="24"/>
          <w:szCs w:val="24"/>
          <w:highlight w:val="yellow"/>
          <w:lang w:val="de-DE"/>
        </w:rPr>
        <w:t>ist bis 1 Woche vor der letzten zu erbringenden Prüfungsleistung</w:t>
      </w:r>
      <w:r w:rsidR="00BC2933" w:rsidRPr="001929C3">
        <w:rPr>
          <w:rFonts w:cs="Arial"/>
          <w:sz w:val="24"/>
          <w:szCs w:val="24"/>
          <w:highlight w:val="yellow"/>
          <w:lang w:val="de-DE"/>
        </w:rPr>
        <w:t xml:space="preserve"> im Modul AuG</w:t>
      </w:r>
      <w:r w:rsidR="0071154A" w:rsidRPr="001929C3">
        <w:rPr>
          <w:rFonts w:cs="Arial"/>
          <w:sz w:val="24"/>
          <w:szCs w:val="24"/>
          <w:highlight w:val="yellow"/>
          <w:lang w:val="de-DE"/>
        </w:rPr>
        <w:t xml:space="preserve"> möglich. </w:t>
      </w:r>
    </w:p>
    <w:p w14:paraId="4E88D529" w14:textId="4F6DC10A" w:rsidR="002722F4" w:rsidRPr="00E75E48" w:rsidRDefault="0032462C" w:rsidP="00E75E48">
      <w:pPr>
        <w:spacing w:line="240" w:lineRule="auto"/>
        <w:rPr>
          <w:rFonts w:cs="Arial"/>
          <w:sz w:val="24"/>
          <w:szCs w:val="24"/>
          <w:lang w:val="de-DE"/>
        </w:rPr>
      </w:pPr>
      <w:r w:rsidRPr="001929C3">
        <w:rPr>
          <w:rFonts w:cs="Arial"/>
          <w:sz w:val="24"/>
          <w:szCs w:val="24"/>
          <w:highlight w:val="yellow"/>
          <w:lang w:val="de-DE"/>
        </w:rPr>
        <w:t>I</w:t>
      </w:r>
      <w:r w:rsidR="009A073C" w:rsidRPr="001929C3">
        <w:rPr>
          <w:rFonts w:cs="Arial"/>
          <w:sz w:val="24"/>
          <w:szCs w:val="24"/>
          <w:highlight w:val="yellow"/>
          <w:lang w:val="de-DE"/>
        </w:rPr>
        <w:t>n den Fächern Präventivmedizin und Arbeitspsychologie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findet der Leistungsnachweis in Form einer Abschlussklausur statt. Die Anmeldung für diese </w:t>
      </w:r>
      <w:r w:rsidR="00BC2933" w:rsidRPr="001929C3">
        <w:rPr>
          <w:rFonts w:cs="Arial"/>
          <w:sz w:val="24"/>
          <w:szCs w:val="24"/>
          <w:highlight w:val="yellow"/>
          <w:lang w:val="de-DE"/>
        </w:rPr>
        <w:t>Abschlussklausur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erfolgt</w:t>
      </w:r>
      <w:r w:rsidR="000F4D54" w:rsidRPr="001929C3">
        <w:rPr>
          <w:rFonts w:cs="Arial"/>
          <w:sz w:val="24"/>
          <w:szCs w:val="24"/>
          <w:highlight w:val="yellow"/>
          <w:lang w:val="de-DE"/>
        </w:rPr>
        <w:t xml:space="preserve"> bis 6 Wochen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vor dem Prüfungstermin</w:t>
      </w:r>
      <w:r w:rsidR="00EA584C" w:rsidRPr="001929C3">
        <w:rPr>
          <w:rFonts w:cs="Arial"/>
          <w:sz w:val="24"/>
          <w:szCs w:val="24"/>
          <w:highlight w:val="yellow"/>
          <w:lang w:val="de-DE"/>
        </w:rPr>
        <w:t xml:space="preserve"> separat</w:t>
      </w:r>
      <w:r w:rsidRPr="001929C3">
        <w:rPr>
          <w:rFonts w:cs="Arial"/>
          <w:sz w:val="24"/>
          <w:szCs w:val="24"/>
          <w:highlight w:val="yellow"/>
          <w:lang w:val="de-DE"/>
        </w:rPr>
        <w:t xml:space="preserve"> im </w:t>
      </w:r>
      <w:r w:rsidR="000F4D54" w:rsidRPr="001929C3">
        <w:rPr>
          <w:rFonts w:cs="Arial"/>
          <w:sz w:val="24"/>
          <w:szCs w:val="24"/>
          <w:highlight w:val="yellow"/>
          <w:lang w:val="de-DE"/>
        </w:rPr>
        <w:t>Lehrstuhl</w:t>
      </w:r>
      <w:r w:rsidRPr="001929C3">
        <w:rPr>
          <w:rFonts w:cs="Arial"/>
          <w:sz w:val="24"/>
          <w:szCs w:val="24"/>
          <w:highlight w:val="yellow"/>
          <w:lang w:val="de-DE"/>
        </w:rPr>
        <w:t>sekretariat bei Frau Brühn (</w:t>
      </w:r>
      <w:hyperlink r:id="rId6" w:history="1">
        <w:r w:rsidRPr="001929C3">
          <w:rPr>
            <w:rStyle w:val="Hyperlink"/>
            <w:rFonts w:cs="Arial"/>
            <w:sz w:val="24"/>
            <w:szCs w:val="24"/>
            <w:highlight w:val="yellow"/>
            <w:lang w:val="de-DE"/>
          </w:rPr>
          <w:t>arbwiss@uni-wuppertal.de</w:t>
        </w:r>
      </w:hyperlink>
      <w:r w:rsidRPr="001929C3">
        <w:rPr>
          <w:rFonts w:cs="Arial"/>
          <w:sz w:val="24"/>
          <w:szCs w:val="24"/>
          <w:highlight w:val="yellow"/>
          <w:lang w:val="de-DE"/>
        </w:rPr>
        <w:t>). Es besteht die Möglichkeit bis zu 1 Woche vor diesem Prüfungstermin von der Klausur zurückzut</w:t>
      </w:r>
      <w:r w:rsidR="00EA584C" w:rsidRPr="001929C3">
        <w:rPr>
          <w:rFonts w:cs="Arial"/>
          <w:sz w:val="24"/>
          <w:szCs w:val="24"/>
          <w:highlight w:val="yellow"/>
          <w:lang w:val="de-DE"/>
        </w:rPr>
        <w:t>r</w:t>
      </w:r>
      <w:r w:rsidRPr="001929C3">
        <w:rPr>
          <w:rFonts w:cs="Arial"/>
          <w:sz w:val="24"/>
          <w:szCs w:val="24"/>
          <w:highlight w:val="yellow"/>
          <w:lang w:val="de-DE"/>
        </w:rPr>
        <w:t>eten.</w:t>
      </w:r>
      <w:r w:rsidR="00EA584C" w:rsidRPr="001929C3">
        <w:rPr>
          <w:rFonts w:cs="Arial"/>
          <w:sz w:val="24"/>
          <w:szCs w:val="24"/>
          <w:highlight w:val="yellow"/>
          <w:lang w:val="de-DE"/>
        </w:rPr>
        <w:t xml:space="preserve"> Ansonsten gilt eine angemeldete Klausur bei Nichtteilnahme als nicht bestanden. Neben den</w:t>
      </w:r>
      <w:r w:rsidR="009A073C" w:rsidRPr="001929C3">
        <w:rPr>
          <w:rFonts w:cs="Arial"/>
          <w:sz w:val="24"/>
          <w:szCs w:val="24"/>
          <w:highlight w:val="yellow"/>
          <w:lang w:val="de-DE"/>
        </w:rPr>
        <w:t xml:space="preserve"> </w:t>
      </w:r>
      <w:r w:rsidR="00EA584C" w:rsidRPr="001929C3">
        <w:rPr>
          <w:rFonts w:cs="Arial"/>
          <w:sz w:val="24"/>
          <w:szCs w:val="24"/>
          <w:highlight w:val="yellow"/>
          <w:lang w:val="de-DE"/>
        </w:rPr>
        <w:t xml:space="preserve">erfolgreich abgeschlossenen Klausuren in Präventivmedizin und Arbeitspsychologie und den </w:t>
      </w:r>
      <w:r w:rsidR="009A073C" w:rsidRPr="001929C3">
        <w:rPr>
          <w:rFonts w:cs="Arial"/>
          <w:sz w:val="24"/>
          <w:szCs w:val="24"/>
          <w:highlight w:val="yellow"/>
          <w:lang w:val="de-DE"/>
        </w:rPr>
        <w:t xml:space="preserve">Leistungen im Fach Arbeitswissenschaft </w:t>
      </w:r>
      <w:r w:rsidR="00A562B9" w:rsidRPr="001929C3">
        <w:rPr>
          <w:rFonts w:cs="Arial"/>
          <w:sz w:val="24"/>
          <w:szCs w:val="24"/>
          <w:highlight w:val="yellow"/>
          <w:lang w:val="de-DE"/>
        </w:rPr>
        <w:t>(Ansprechpartner</w:t>
      </w:r>
      <w:r w:rsidR="00950093" w:rsidRPr="001929C3">
        <w:rPr>
          <w:rFonts w:cs="Arial"/>
          <w:sz w:val="24"/>
          <w:szCs w:val="24"/>
          <w:highlight w:val="yellow"/>
          <w:lang w:val="de-DE"/>
        </w:rPr>
        <w:t>:</w:t>
      </w:r>
      <w:r w:rsidR="00A562B9" w:rsidRPr="001929C3">
        <w:rPr>
          <w:rFonts w:cs="Arial"/>
          <w:sz w:val="24"/>
          <w:szCs w:val="24"/>
          <w:highlight w:val="yellow"/>
          <w:lang w:val="de-DE"/>
        </w:rPr>
        <w:t xml:space="preserve"> </w:t>
      </w:r>
      <w:r w:rsidR="0012719B" w:rsidRPr="001929C3">
        <w:rPr>
          <w:rFonts w:cs="Arial"/>
          <w:sz w:val="24"/>
          <w:szCs w:val="24"/>
          <w:highlight w:val="yellow"/>
          <w:lang w:val="de-DE"/>
        </w:rPr>
        <w:t xml:space="preserve">Dr. Max Rohrbacher </w:t>
      </w:r>
      <w:hyperlink r:id="rId7" w:history="1">
        <w:r w:rsidR="0012719B" w:rsidRPr="001929C3">
          <w:rPr>
            <w:rStyle w:val="Hyperlink"/>
            <w:rFonts w:cs="Arial"/>
            <w:sz w:val="24"/>
            <w:szCs w:val="24"/>
            <w:highlight w:val="yellow"/>
            <w:lang w:val="de-DE"/>
          </w:rPr>
          <w:t>rohrbacher@uni-wuppertal.de</w:t>
        </w:r>
      </w:hyperlink>
      <w:r w:rsidR="00950093" w:rsidRPr="001929C3">
        <w:rPr>
          <w:rFonts w:cs="Arial"/>
          <w:sz w:val="24"/>
          <w:szCs w:val="24"/>
          <w:highlight w:val="yellow"/>
          <w:lang w:val="de-DE"/>
        </w:rPr>
        <w:t xml:space="preserve">) </w:t>
      </w:r>
      <w:r w:rsidR="009A073C" w:rsidRPr="001929C3">
        <w:rPr>
          <w:rFonts w:cs="Arial"/>
          <w:sz w:val="24"/>
          <w:szCs w:val="24"/>
          <w:highlight w:val="yellow"/>
          <w:lang w:val="de-DE"/>
        </w:rPr>
        <w:t xml:space="preserve">sind Zusatzleistungen in den Fächern Präventivmedizin und Arbeitspsychologie zu erbringen. </w:t>
      </w:r>
      <w:bookmarkEnd w:id="0"/>
      <w:r w:rsidR="00FC3842" w:rsidRPr="001929C3">
        <w:rPr>
          <w:rFonts w:cs="Arial"/>
          <w:sz w:val="24"/>
          <w:szCs w:val="24"/>
          <w:highlight w:val="yellow"/>
          <w:lang w:val="de-DE"/>
        </w:rPr>
        <w:t>Absprachen zu den Zusatzleistungen zum Fach Arbeitspsychologie erfolgen mit Frau Dr. Ebener</w:t>
      </w:r>
      <w:r w:rsidR="00FC3842" w:rsidRPr="001929C3">
        <w:rPr>
          <w:sz w:val="24"/>
          <w:szCs w:val="24"/>
          <w:highlight w:val="yellow"/>
        </w:rPr>
        <w:t xml:space="preserve"> (</w:t>
      </w:r>
      <w:hyperlink r:id="rId8" w:history="1">
        <w:r w:rsidR="00FC3842" w:rsidRPr="001929C3">
          <w:rPr>
            <w:rStyle w:val="Hyperlink"/>
            <w:sz w:val="24"/>
            <w:szCs w:val="24"/>
            <w:highlight w:val="yellow"/>
          </w:rPr>
          <w:t>ebener@uni-wuppertal.de</w:t>
        </w:r>
      </w:hyperlink>
      <w:r w:rsidR="00FC3842" w:rsidRPr="001929C3">
        <w:rPr>
          <w:sz w:val="24"/>
          <w:szCs w:val="24"/>
          <w:highlight w:val="yellow"/>
        </w:rPr>
        <w:t>)</w:t>
      </w:r>
      <w:r w:rsidR="00FC3842" w:rsidRPr="001929C3">
        <w:rPr>
          <w:b/>
          <w:bCs/>
          <w:sz w:val="24"/>
          <w:szCs w:val="24"/>
          <w:highlight w:val="yellow"/>
        </w:rPr>
        <w:t xml:space="preserve"> </w:t>
      </w:r>
      <w:r w:rsidR="00FC3842" w:rsidRPr="001929C3">
        <w:rPr>
          <w:rFonts w:cs="Arial"/>
          <w:sz w:val="24"/>
          <w:szCs w:val="24"/>
          <w:highlight w:val="yellow"/>
          <w:lang w:val="de-DE"/>
        </w:rPr>
        <w:t>und zum Fach Präventivmedizin mit Herrn PD Dr. du Prel</w:t>
      </w:r>
      <w:r w:rsidR="00FC3842" w:rsidRPr="001929C3">
        <w:rPr>
          <w:sz w:val="24"/>
          <w:szCs w:val="24"/>
          <w:highlight w:val="yellow"/>
        </w:rPr>
        <w:t xml:space="preserve"> (</w:t>
      </w:r>
      <w:hyperlink r:id="rId9" w:history="1">
        <w:r w:rsidR="00FC3842" w:rsidRPr="001929C3">
          <w:rPr>
            <w:rStyle w:val="Hyperlink"/>
            <w:sz w:val="24"/>
            <w:szCs w:val="24"/>
            <w:highlight w:val="yellow"/>
          </w:rPr>
          <w:t>duprel@uni-wuppertal.de</w:t>
        </w:r>
      </w:hyperlink>
      <w:r w:rsidR="00FC3842" w:rsidRPr="001929C3">
        <w:rPr>
          <w:sz w:val="24"/>
          <w:szCs w:val="24"/>
          <w:highlight w:val="yellow"/>
        </w:rPr>
        <w:t xml:space="preserve">) </w:t>
      </w:r>
      <w:r w:rsidR="00FC3842" w:rsidRPr="001929C3">
        <w:rPr>
          <w:rFonts w:cs="Arial"/>
          <w:sz w:val="24"/>
          <w:szCs w:val="24"/>
          <w:highlight w:val="yellow"/>
          <w:lang w:val="de-DE"/>
        </w:rPr>
        <w:t>in den jeweiligen Einführungsvorlesungen.</w:t>
      </w:r>
    </w:p>
    <w:sectPr w:rsidR="002722F4" w:rsidRPr="00E75E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5474"/>
    <w:multiLevelType w:val="multilevel"/>
    <w:tmpl w:val="3D58AE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A0"/>
    <w:rsid w:val="00000819"/>
    <w:rsid w:val="00020031"/>
    <w:rsid w:val="00033FDF"/>
    <w:rsid w:val="000B0983"/>
    <w:rsid w:val="000B3657"/>
    <w:rsid w:val="000C1764"/>
    <w:rsid w:val="000E3452"/>
    <w:rsid w:val="000F33FB"/>
    <w:rsid w:val="000F4D54"/>
    <w:rsid w:val="000F7894"/>
    <w:rsid w:val="0010135F"/>
    <w:rsid w:val="0012719B"/>
    <w:rsid w:val="0014541E"/>
    <w:rsid w:val="001504CF"/>
    <w:rsid w:val="0016493E"/>
    <w:rsid w:val="00176E1D"/>
    <w:rsid w:val="00181755"/>
    <w:rsid w:val="001929C3"/>
    <w:rsid w:val="001C12FB"/>
    <w:rsid w:val="001C2411"/>
    <w:rsid w:val="001E0FF7"/>
    <w:rsid w:val="001E4503"/>
    <w:rsid w:val="001F772B"/>
    <w:rsid w:val="00225826"/>
    <w:rsid w:val="002722F4"/>
    <w:rsid w:val="00280A18"/>
    <w:rsid w:val="002900DE"/>
    <w:rsid w:val="00295C28"/>
    <w:rsid w:val="002A7AC8"/>
    <w:rsid w:val="002C4F89"/>
    <w:rsid w:val="0030207E"/>
    <w:rsid w:val="0030582C"/>
    <w:rsid w:val="003130BA"/>
    <w:rsid w:val="0032462C"/>
    <w:rsid w:val="0036437A"/>
    <w:rsid w:val="00365337"/>
    <w:rsid w:val="00394736"/>
    <w:rsid w:val="003C5A9D"/>
    <w:rsid w:val="003F10F9"/>
    <w:rsid w:val="0041413B"/>
    <w:rsid w:val="004227A0"/>
    <w:rsid w:val="004311D1"/>
    <w:rsid w:val="0048371E"/>
    <w:rsid w:val="004C6BF5"/>
    <w:rsid w:val="004D140F"/>
    <w:rsid w:val="004E0670"/>
    <w:rsid w:val="004E3533"/>
    <w:rsid w:val="004F3196"/>
    <w:rsid w:val="00516930"/>
    <w:rsid w:val="0054407E"/>
    <w:rsid w:val="00550B8B"/>
    <w:rsid w:val="005C74B8"/>
    <w:rsid w:val="005E041E"/>
    <w:rsid w:val="0069181C"/>
    <w:rsid w:val="006918C2"/>
    <w:rsid w:val="006A38F6"/>
    <w:rsid w:val="006B63F9"/>
    <w:rsid w:val="006D6057"/>
    <w:rsid w:val="0071154A"/>
    <w:rsid w:val="00717E37"/>
    <w:rsid w:val="00740353"/>
    <w:rsid w:val="00755F96"/>
    <w:rsid w:val="00757918"/>
    <w:rsid w:val="007708B4"/>
    <w:rsid w:val="00784A1B"/>
    <w:rsid w:val="007B332A"/>
    <w:rsid w:val="007D6576"/>
    <w:rsid w:val="007E506C"/>
    <w:rsid w:val="007F159F"/>
    <w:rsid w:val="00816C94"/>
    <w:rsid w:val="00845ABC"/>
    <w:rsid w:val="0085082D"/>
    <w:rsid w:val="00891F8E"/>
    <w:rsid w:val="008B53D5"/>
    <w:rsid w:val="008D68AE"/>
    <w:rsid w:val="008F4CC8"/>
    <w:rsid w:val="0092397A"/>
    <w:rsid w:val="00925A9D"/>
    <w:rsid w:val="00940618"/>
    <w:rsid w:val="00941A25"/>
    <w:rsid w:val="00950093"/>
    <w:rsid w:val="00952578"/>
    <w:rsid w:val="009823DB"/>
    <w:rsid w:val="009A073C"/>
    <w:rsid w:val="009B3A31"/>
    <w:rsid w:val="009E24D7"/>
    <w:rsid w:val="00A34090"/>
    <w:rsid w:val="00A37010"/>
    <w:rsid w:val="00A562B9"/>
    <w:rsid w:val="00AA3F69"/>
    <w:rsid w:val="00AF3622"/>
    <w:rsid w:val="00B06777"/>
    <w:rsid w:val="00B8343E"/>
    <w:rsid w:val="00BC2933"/>
    <w:rsid w:val="00BD11D3"/>
    <w:rsid w:val="00BF4BD4"/>
    <w:rsid w:val="00C163A5"/>
    <w:rsid w:val="00C25DBF"/>
    <w:rsid w:val="00C57029"/>
    <w:rsid w:val="00C67D65"/>
    <w:rsid w:val="00C70328"/>
    <w:rsid w:val="00CA6287"/>
    <w:rsid w:val="00CC123E"/>
    <w:rsid w:val="00CD6300"/>
    <w:rsid w:val="00CE3B57"/>
    <w:rsid w:val="00D25F97"/>
    <w:rsid w:val="00D30C45"/>
    <w:rsid w:val="00D75673"/>
    <w:rsid w:val="00DB2503"/>
    <w:rsid w:val="00DB4F7C"/>
    <w:rsid w:val="00DB53DA"/>
    <w:rsid w:val="00DC0DDC"/>
    <w:rsid w:val="00DF09CF"/>
    <w:rsid w:val="00E043A0"/>
    <w:rsid w:val="00E30A77"/>
    <w:rsid w:val="00E75E48"/>
    <w:rsid w:val="00EA584C"/>
    <w:rsid w:val="00ED7B3F"/>
    <w:rsid w:val="00F2587C"/>
    <w:rsid w:val="00F34162"/>
    <w:rsid w:val="00F84DA7"/>
    <w:rsid w:val="00F9025C"/>
    <w:rsid w:val="00F915FB"/>
    <w:rsid w:val="00FA031B"/>
    <w:rsid w:val="00FC3842"/>
    <w:rsid w:val="00F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D3E8"/>
  <w15:docId w15:val="{05C8706C-0E54-43D5-A84D-C500C590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">
    <w:name w:val="Light Shading"/>
    <w:basedOn w:val="NormaleTabelle"/>
    <w:uiPriority w:val="60"/>
    <w:rsid w:val="004227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4227A0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42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8A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C5702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702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46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6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62C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6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62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ner@uni-wuppertal.de" TargetMode="External"/><Relationship Id="rId3" Type="http://schemas.openxmlformats.org/officeDocument/2006/relationships/styles" Target="styles.xml"/><Relationship Id="rId7" Type="http://schemas.openxmlformats.org/officeDocument/2006/relationships/hyperlink" Target="mailto:rohrbacher@uni-wuppertal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bwiss@uni-wuppertal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prel@uni-wupperta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F099-F01E-441B-A23D-F4EBA06F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Prel, Jean-Baptist</dc:creator>
  <cp:keywords/>
  <dc:description/>
  <cp:lastModifiedBy>Brühn, Lesley</cp:lastModifiedBy>
  <cp:revision>2</cp:revision>
  <cp:lastPrinted>2026-03-31T09:08:00Z</cp:lastPrinted>
  <dcterms:created xsi:type="dcterms:W3CDTF">2026-03-31T09:08:00Z</dcterms:created>
  <dcterms:modified xsi:type="dcterms:W3CDTF">2026-03-31T09:08:00Z</dcterms:modified>
</cp:coreProperties>
</file>